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18"/>
          <w:szCs w:val="18"/>
          <w:u w:val="single"/>
        </w:rPr>
        <w:t>DXNSponsor</w:t>
      </w:r>
      <w:r>
        <w:rPr>
          <w:rStyle w:val="Fett"/>
          <w:color w:val="000000"/>
          <w:sz w:val="18"/>
          <w:szCs w:val="18"/>
          <w:u w:val="single"/>
        </w:rPr>
        <w:t>No</w:t>
      </w:r>
      <w:r>
        <w:rPr>
          <w:rStyle w:val="Fett"/>
          <w:color w:val="000000"/>
          <w:sz w:val="18"/>
          <w:szCs w:val="18"/>
        </w:rPr>
        <w:t>.:      460000819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Hervorhebung"/>
          <w:rFonts w:ascii="Verdana" w:hAnsi="Verdana"/>
          <w:color w:val="000000"/>
          <w:sz w:val="18"/>
          <w:szCs w:val="18"/>
        </w:rPr>
        <w:t>Ralf Kerle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Hervorhebung"/>
          <w:rFonts w:ascii="Verdana" w:hAnsi="Verdana"/>
          <w:color w:val="000000"/>
          <w:sz w:val="18"/>
          <w:szCs w:val="18"/>
        </w:rPr>
        <w:t>c/oMBE343 Alfredstrassse38/40  45130 Essen                                         </w:t>
      </w:r>
      <w:r>
        <w:rPr>
          <w:color w:val="000000"/>
          <w:sz w:val="18"/>
          <w:szCs w:val="18"/>
        </w:rPr>
        <w:t>  </w:t>
      </w:r>
      <w:hyperlink r:id="rId4" w:history="1">
        <w:r>
          <w:rPr>
            <w:rStyle w:val="Hervorhebung"/>
            <w:rFonts w:ascii="Verdana" w:hAnsi="Verdana"/>
            <w:color w:val="000000"/>
            <w:sz w:val="18"/>
            <w:szCs w:val="18"/>
            <w:u w:val="single"/>
          </w:rPr>
          <w:t>www.R-Kerle.de</w:t>
        </w:r>
      </w:hyperlink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Fett"/>
          <w:rFonts w:ascii="Verdana" w:hAnsi="Verdana"/>
          <w:i/>
          <w:iCs/>
          <w:color w:val="000000"/>
          <w:sz w:val="18"/>
          <w:szCs w:val="18"/>
        </w:rPr>
        <w:t>&gt;4kg dauerhafte GewichtsAbnahme </w:t>
      </w:r>
      <w:r>
        <w:rPr>
          <w:color w:val="000000"/>
          <w:sz w:val="18"/>
          <w:szCs w:val="18"/>
        </w:rPr>
        <w:t> </w:t>
      </w:r>
      <w:r>
        <w:rPr>
          <w:rStyle w:val="Hervorhebung"/>
          <w:rFonts w:ascii="Verdana" w:hAnsi="Verdana"/>
          <w:color w:val="000000"/>
          <w:sz w:val="18"/>
          <w:szCs w:val="18"/>
        </w:rPr>
        <w:t>(alter Müll raus)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Fett"/>
          <w:rFonts w:ascii="Verdana" w:hAnsi="Verdana"/>
          <w:i/>
          <w:iCs/>
          <w:color w:val="000000"/>
          <w:sz w:val="18"/>
          <w:szCs w:val="18"/>
        </w:rPr>
        <w:t>&gt;</w:t>
      </w:r>
      <w:r>
        <w:rPr>
          <w:rStyle w:val="Fett"/>
          <w:rFonts w:ascii="Verdana" w:hAnsi="Verdana"/>
          <w:i/>
          <w:iCs/>
          <w:color w:val="000000"/>
          <w:sz w:val="18"/>
          <w:szCs w:val="18"/>
          <w:u w:val="single"/>
        </w:rPr>
        <w:t>Denk- </w:t>
      </w:r>
      <w:r>
        <w:rPr>
          <w:rStyle w:val="Fett"/>
          <w:rFonts w:ascii="Verdana" w:hAnsi="Verdana"/>
          <w:i/>
          <w:iCs/>
          <w:color w:val="000000"/>
          <w:sz w:val="18"/>
          <w:szCs w:val="18"/>
        </w:rPr>
        <w:t> und KonzentrationsFähigkeit verbessern  sich;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                                                             </w:t>
      </w:r>
      <w:r>
        <w:rPr>
          <w:rStyle w:val="Hervorhebung"/>
          <w:color w:val="000000"/>
          <w:sz w:val="18"/>
          <w:szCs w:val="18"/>
        </w:rPr>
        <w:t>       (SynapsenFrei&amp;n</w:t>
      </w:r>
      <w:r>
        <w:rPr>
          <w:rStyle w:val="Hervorhebung"/>
          <w:rFonts w:ascii="Verdana" w:hAnsi="Verdana"/>
          <w:color w:val="000000"/>
          <w:sz w:val="18"/>
          <w:szCs w:val="18"/>
        </w:rPr>
        <w:t>everDement)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Fett"/>
          <w:rFonts w:ascii="Verdana" w:hAnsi="Verdana"/>
          <w:i/>
          <w:iCs/>
          <w:color w:val="000000"/>
          <w:sz w:val="18"/>
          <w:szCs w:val="18"/>
        </w:rPr>
        <w:t>&gt;Blutwerte bzgl. Diabetis, Krebs &amp; „Zivilisatose“ verbessern sich nachprüfbar. Fettverbrennung wird optimiert.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Durch 4 Produkte </w:t>
      </w:r>
      <w:r>
        <w:rPr>
          <w:rStyle w:val="Hervorhebung"/>
          <w:rFonts w:ascii="Verdana" w:hAnsi="Verdana"/>
          <w:color w:val="000000"/>
          <w:sz w:val="18"/>
          <w:szCs w:val="18"/>
        </w:rPr>
        <w:t>(Stichwort: SYNERGIE)</w:t>
      </w:r>
      <w:r>
        <w:rPr>
          <w:color w:val="000000"/>
          <w:sz w:val="18"/>
          <w:szCs w:val="18"/>
        </w:rPr>
        <w:t> des Alltags: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Fett"/>
          <w:rFonts w:ascii="Verdana" w:hAnsi="Verdana"/>
          <w:i/>
          <w:iCs/>
          <w:color w:val="000000"/>
          <w:sz w:val="14"/>
          <w:szCs w:val="14"/>
        </w:rPr>
        <w:t>DXN Lingzhhi- Coffee-black</w:t>
      </w:r>
      <w:r>
        <w:rPr>
          <w:rStyle w:val="Fett"/>
          <w:rFonts w:ascii="Verdana" w:hAnsi="Verdana"/>
          <w:i/>
          <w:iCs/>
          <w:color w:val="32691E"/>
          <w:sz w:val="14"/>
          <w:szCs w:val="14"/>
        </w:rPr>
        <w:t>*</w:t>
      </w:r>
      <w:r>
        <w:rPr>
          <w:rStyle w:val="Fett"/>
          <w:rFonts w:ascii="Verdana" w:hAnsi="Verdana"/>
          <w:i/>
          <w:iCs/>
          <w:color w:val="000000"/>
          <w:sz w:val="14"/>
          <w:szCs w:val="14"/>
        </w:rPr>
        <w:t>/löslich   (FB 122)   20Stck. VK:18,10   EK: 14,10 €uro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Fett"/>
          <w:rFonts w:ascii="Verdana" w:hAnsi="Verdana"/>
          <w:i/>
          <w:iCs/>
          <w:color w:val="000000"/>
          <w:sz w:val="14"/>
          <w:szCs w:val="14"/>
        </w:rPr>
        <w:t>DXN Ganozhi-Toothpaste (40g)         (PC032)    4Stck.   VK:11,40   EK:    8,90 €uro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Fett"/>
          <w:rFonts w:ascii="Verdana" w:hAnsi="Verdana"/>
          <w:i/>
          <w:iCs/>
          <w:color w:val="000000"/>
          <w:sz w:val="14"/>
          <w:szCs w:val="14"/>
        </w:rPr>
        <w:t>DXN Ganozhi-SOAP                              (PC036)    1Stck   VK: 4,80    EK:    3,70 €uro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Fett"/>
          <w:rFonts w:ascii="Verdana" w:hAnsi="Verdana"/>
          <w:i/>
          <w:iCs/>
          <w:color w:val="000000"/>
          <w:sz w:val="14"/>
          <w:szCs w:val="14"/>
        </w:rPr>
        <w:t>DXN-Gano-Massage-Öl                      (PC007)     1Stck.   VK:14,50   EK:  11,30 €uro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t>Versandkosten:  (Ab 100,-€uro frei)                                                                </w:t>
      </w:r>
      <w:r>
        <w:rPr>
          <w:rStyle w:val="Fett"/>
          <w:rFonts w:ascii="Verdana" w:hAnsi="Verdana"/>
          <w:i/>
          <w:iCs/>
          <w:color w:val="000000"/>
          <w:sz w:val="14"/>
          <w:szCs w:val="14"/>
        </w:rPr>
        <w:t>4,50 €uro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                                                                                            </w:t>
      </w:r>
      <w:r>
        <w:rPr>
          <w:color w:val="000000"/>
          <w:sz w:val="14"/>
          <w:szCs w:val="14"/>
        </w:rPr>
        <w:t>(53,30)           (42,50)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4"/>
          <w:szCs w:val="14"/>
        </w:rPr>
        <w:t>(EinschreibeGebühr-Distributor incl.StarterKit: €uro 25,-)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4"/>
          <w:szCs w:val="14"/>
        </w:rPr>
        <w:t>-------------------------------------------------------------------------------------------------------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4"/>
          <w:szCs w:val="14"/>
        </w:rPr>
        <w:t>EinkaufsPreis auch ohne Gebühr möglich. (=registrierter.Kunde)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Hervorhebung"/>
          <w:rFonts w:ascii="Verdana" w:hAnsi="Verdana"/>
          <w:color w:val="000000"/>
          <w:sz w:val="14"/>
          <w:szCs w:val="14"/>
        </w:rPr>
        <w:t>bis auf Weiteres. call Ulrike-Marita-Cintron 0177-7386395, Sponsor:Ralf Kerle 460000819,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Hervorhebung"/>
          <w:rFonts w:ascii="Verdana" w:hAnsi="Verdana"/>
          <w:color w:val="000000"/>
          <w:sz w:val="14"/>
          <w:szCs w:val="14"/>
        </w:rPr>
        <w:t>für EK ohne EinschreibeGebuehr.30.05.2018-Ke.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Hervorhebung"/>
          <w:rFonts w:ascii="Verdana" w:hAnsi="Verdana"/>
          <w:color w:val="000000"/>
          <w:sz w:val="14"/>
          <w:szCs w:val="14"/>
        </w:rPr>
        <w:t>.................................................................... *=reicht für 225-500 ml </w:t>
      </w:r>
      <w:r>
        <w:rPr>
          <w:rStyle w:val="Hervorhebung"/>
          <w:rFonts w:ascii="Verdana" w:hAnsi="Verdana"/>
          <w:color w:val="03579B"/>
          <w:sz w:val="14"/>
          <w:szCs w:val="14"/>
        </w:rPr>
        <w:t>"no-dope-coffee".</w:t>
      </w:r>
      <w:r>
        <w:rPr>
          <w:color w:val="000000"/>
          <w:sz w:val="27"/>
          <w:szCs w:val="27"/>
        </w:rPr>
        <w:t> 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Hervorhebung"/>
          <w:rFonts w:ascii="Verdana" w:hAnsi="Verdana"/>
          <w:color w:val="000000"/>
          <w:sz w:val="14"/>
          <w:szCs w:val="14"/>
        </w:rPr>
        <w:t>Wer keinen Kaffee mag kann auch das Mushroom-Powder in seinen Tee oder lauwarmes Wasser geben oder auch als " Gewürz" benutzen.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Fett"/>
          <w:rFonts w:ascii="Verdana" w:hAnsi="Verdana"/>
          <w:i/>
          <w:iCs/>
          <w:color w:val="32691E"/>
          <w:sz w:val="27"/>
          <w:szCs w:val="27"/>
        </w:rPr>
        <w:t>Spiru</w:t>
      </w:r>
      <w:r>
        <w:rPr>
          <w:rStyle w:val="Fett"/>
          <w:rFonts w:ascii="Verdana" w:hAnsi="Verdana"/>
          <w:i/>
          <w:iCs/>
          <w:color w:val="32691E"/>
          <w:sz w:val="14"/>
          <w:szCs w:val="14"/>
        </w:rPr>
        <w:t>lina-Presslinge, </w:t>
      </w:r>
      <w:r>
        <w:rPr>
          <w:rStyle w:val="Hervorhebung"/>
          <w:rFonts w:ascii="Verdana" w:hAnsi="Verdana"/>
          <w:color w:val="32691E"/>
          <w:sz w:val="14"/>
          <w:szCs w:val="14"/>
        </w:rPr>
        <w:t>z.B. 120x250mg, € 15,40 / 19,70 € gibt es auch./</w:t>
      </w:r>
      <w:r>
        <w:rPr>
          <w:rStyle w:val="Hervorhebung"/>
          <w:color w:val="32691E"/>
          <w:sz w:val="27"/>
          <w:szCs w:val="27"/>
        </w:rPr>
        <w:t>N.E.M.=&gt;das 5.Produkt</w:t>
      </w:r>
      <w:r>
        <w:rPr>
          <w:rStyle w:val="Hervorhebung"/>
          <w:rFonts w:ascii="Verdana" w:hAnsi="Verdana"/>
          <w:color w:val="32691E"/>
          <w:sz w:val="14"/>
          <w:szCs w:val="14"/>
        </w:rPr>
        <w:t>.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Fett"/>
          <w:rFonts w:ascii="Verdana" w:hAnsi="Verdana"/>
          <w:i/>
          <w:iCs/>
          <w:color w:val="000000"/>
          <w:sz w:val="18"/>
          <w:szCs w:val="18"/>
        </w:rPr>
        <w:t>Erläuterungen zum WerbeBlatt:</w:t>
      </w:r>
      <w:r>
        <w:rPr>
          <w:color w:val="000000"/>
          <w:sz w:val="18"/>
          <w:szCs w:val="18"/>
        </w:rPr>
        <w:t> 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Hervorhebung"/>
          <w:color w:val="000000"/>
          <w:sz w:val="18"/>
          <w:szCs w:val="18"/>
        </w:rPr>
        <w:t>-wenn man auf der HomePage-www.R-Kerle.de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Hervorhebung"/>
          <w:color w:val="000000"/>
          <w:sz w:val="18"/>
          <w:szCs w:val="18"/>
        </w:rPr>
        <w:t>  die unterste Registerkarte (links/"Coffee-Soap-shoP")</w:t>
      </w:r>
      <w:r>
        <w:rPr>
          <w:rStyle w:val="Hervorhebung"/>
          <w:rFonts w:ascii="Verdana" w:hAnsi="Verdana"/>
          <w:color w:val="000000"/>
          <w:sz w:val="18"/>
          <w:szCs w:val="18"/>
        </w:rPr>
        <w:t> wählt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Fett"/>
          <w:i/>
          <w:iCs/>
          <w:color w:val="000000"/>
          <w:sz w:val="18"/>
          <w:szCs w:val="18"/>
        </w:rPr>
        <w:t>&amp;</w:t>
      </w:r>
      <w:r>
        <w:rPr>
          <w:rStyle w:val="Fett"/>
          <w:rFonts w:ascii="Verdana" w:hAnsi="Verdana"/>
          <w:i/>
          <w:iCs/>
          <w:color w:val="000000"/>
          <w:sz w:val="18"/>
          <w:szCs w:val="18"/>
        </w:rPr>
        <w:t> auf die Postkarte </w:t>
      </w:r>
      <w:r>
        <w:rPr>
          <w:rStyle w:val="Fett"/>
          <w:i/>
          <w:iCs/>
          <w:color w:val="000000"/>
          <w:sz w:val="18"/>
          <w:szCs w:val="18"/>
        </w:rPr>
        <w:t>klickt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Hervorhebung"/>
          <w:color w:val="000000"/>
          <w:sz w:val="18"/>
          <w:szCs w:val="18"/>
        </w:rPr>
        <w:t> wird man zur RegistrierungMöglichkeit bei DXN mit Sponsor Ralf Kerle gelingt.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Hervorhebung"/>
          <w:rFonts w:ascii="Verdana" w:hAnsi="Verdana"/>
          <w:color w:val="000000"/>
          <w:sz w:val="18"/>
          <w:szCs w:val="18"/>
        </w:rPr>
        <w:t>(</w:t>
      </w:r>
      <w:r>
        <w:rPr>
          <w:rStyle w:val="Fett"/>
          <w:rFonts w:ascii="Verdana" w:hAnsi="Verdana"/>
          <w:i/>
          <w:iCs/>
          <w:color w:val="000000"/>
          <w:sz w:val="18"/>
          <w:szCs w:val="18"/>
        </w:rPr>
        <w:t>QR-Code</w:t>
      </w:r>
      <w:r>
        <w:rPr>
          <w:color w:val="000000"/>
          <w:sz w:val="27"/>
          <w:szCs w:val="27"/>
        </w:rPr>
        <w:t> </w:t>
      </w:r>
      <w:r>
        <w:rPr>
          <w:rStyle w:val="Hervorhebung"/>
          <w:rFonts w:ascii="Verdana" w:hAnsi="Verdana"/>
          <w:color w:val="000000"/>
          <w:sz w:val="18"/>
          <w:szCs w:val="18"/>
        </w:rPr>
        <w:t>funktioniert auch)</w:t>
      </w:r>
      <w:r>
        <w:rPr>
          <w:rFonts w:ascii="Verdana" w:hAnsi="Verdana"/>
          <w:i/>
          <w:iCs/>
          <w:noProof/>
          <w:color w:val="000000"/>
          <w:sz w:val="18"/>
          <w:szCs w:val="18"/>
        </w:rPr>
        <w:drawing>
          <wp:inline distT="0" distB="0" distL="0" distR="0">
            <wp:extent cx="552450" cy="514350"/>
            <wp:effectExtent l="19050" t="0" r="0" b="0"/>
            <wp:docPr id="1" name="Grafik1" descr="http://www.r-kerle.de/s/cc_images/cache_2478794813.png?t=1544794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1" descr="http://www.r-kerle.de/s/cc_images/cache_2478794813.png?t=15447942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</w:t>
      </w:r>
      <w:r>
        <w:rPr>
          <w:rStyle w:val="Fett"/>
          <w:rFonts w:ascii="Verdana" w:hAnsi="Verdana"/>
          <w:i/>
          <w:iCs/>
          <w:color w:val="000000"/>
          <w:sz w:val="18"/>
          <w:szCs w:val="18"/>
          <w:u w:val="single"/>
        </w:rPr>
        <w:t>-</w:t>
      </w:r>
      <w:r>
        <w:rPr>
          <w:rStyle w:val="Fett"/>
          <w:i/>
          <w:iCs/>
          <w:color w:val="000000"/>
          <w:sz w:val="16"/>
          <w:szCs w:val="16"/>
          <w:u w:val="single"/>
        </w:rPr>
        <w:t>Synergie</w:t>
      </w:r>
      <w:r>
        <w:rPr>
          <w:color w:val="000000"/>
          <w:sz w:val="16"/>
          <w:szCs w:val="16"/>
        </w:rPr>
        <w:t> </w:t>
      </w:r>
      <w:r>
        <w:rPr>
          <w:rStyle w:val="Hervorhebung"/>
          <w:color w:val="000000"/>
          <w:sz w:val="16"/>
          <w:szCs w:val="16"/>
        </w:rPr>
        <w:t>bedeutet: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Hervorhebung"/>
          <w:rFonts w:ascii="Verdana" w:hAnsi="Verdana"/>
          <w:color w:val="000000"/>
          <w:sz w:val="16"/>
          <w:szCs w:val="16"/>
        </w:rPr>
        <w:t>a)Man ermittelt jeweils die Menge für Blei und Quecksilber bei der im Versuch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Hervorhebung"/>
          <w:rFonts w:ascii="Verdana" w:hAnsi="Verdana"/>
          <w:color w:val="000000"/>
          <w:sz w:val="16"/>
          <w:szCs w:val="16"/>
        </w:rPr>
        <w:t>von 100 gefütterten Ratten 1 an Vergiftung verstibt.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Hervorhebung"/>
          <w:rFonts w:ascii="Verdana" w:hAnsi="Verdana"/>
          <w:color w:val="000000"/>
          <w:sz w:val="16"/>
          <w:szCs w:val="16"/>
        </w:rPr>
        <w:t>b)Man gibt 100 Ratten dann </w:t>
      </w:r>
      <w:r>
        <w:rPr>
          <w:rStyle w:val="Hervorhebung"/>
          <w:color w:val="000000"/>
          <w:sz w:val="16"/>
          <w:szCs w:val="16"/>
        </w:rPr>
        <w:t>von beiden Stoffen die jeweils</w:t>
      </w:r>
      <w:r>
        <w:rPr>
          <w:rStyle w:val="Hervorhebung"/>
          <w:rFonts w:ascii="Verdana" w:hAnsi="Verdana"/>
          <w:color w:val="000000"/>
          <w:sz w:val="16"/>
          <w:szCs w:val="16"/>
        </w:rPr>
        <w:t> ermittelte Menge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Hervorhebung"/>
          <w:rFonts w:ascii="Verdana" w:hAnsi="Verdana"/>
          <w:color w:val="000000"/>
          <w:sz w:val="16"/>
          <w:szCs w:val="16"/>
        </w:rPr>
        <w:t>gleichzeitig und wird feststellen, dass nun </w:t>
      </w:r>
      <w:r>
        <w:rPr>
          <w:rStyle w:val="Hervorhebung"/>
          <w:color w:val="000000"/>
          <w:sz w:val="16"/>
          <w:szCs w:val="16"/>
        </w:rPr>
        <w:t>alle 100 Ratten sterben.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Fett"/>
          <w:i/>
          <w:iCs/>
          <w:color w:val="000000"/>
          <w:sz w:val="16"/>
          <w:szCs w:val="16"/>
        </w:rPr>
        <w:t>AUFPASSEN:</w:t>
      </w:r>
      <w:r>
        <w:rPr>
          <w:rStyle w:val="Hervorhebung"/>
          <w:rFonts w:ascii="Verdana" w:hAnsi="Verdana"/>
          <w:color w:val="000000"/>
          <w:sz w:val="16"/>
          <w:szCs w:val="16"/>
        </w:rPr>
        <w:t> Blei &amp; Quecksilber wirken "synergistisch"!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Fett"/>
          <w:rFonts w:ascii="Verdana" w:hAnsi="Verdana"/>
          <w:i/>
          <w:iCs/>
          <w:color w:val="000000"/>
          <w:sz w:val="16"/>
          <w:szCs w:val="16"/>
        </w:rPr>
        <w:t>-"coffee"-black</w:t>
      </w:r>
      <w:r>
        <w:rPr>
          <w:rStyle w:val="Fett"/>
          <w:i/>
          <w:iCs/>
          <w:color w:val="000000"/>
          <w:sz w:val="16"/>
          <w:szCs w:val="16"/>
        </w:rPr>
        <w:t>/lös</w:t>
      </w:r>
      <w:r>
        <w:rPr>
          <w:rStyle w:val="Hervorhebung"/>
          <w:color w:val="000000"/>
          <w:sz w:val="16"/>
          <w:szCs w:val="16"/>
        </w:rPr>
        <w:t>lich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Hervorhebung"/>
          <w:rFonts w:ascii="Verdana" w:hAnsi="Verdana"/>
          <w:color w:val="000000"/>
          <w:sz w:val="16"/>
          <w:szCs w:val="16"/>
        </w:rPr>
        <w:t>sollte man </w:t>
      </w:r>
      <w:r>
        <w:rPr>
          <w:rStyle w:val="Hervorhebung"/>
          <w:color w:val="000000"/>
          <w:sz w:val="16"/>
          <w:szCs w:val="16"/>
        </w:rPr>
        <w:t>nicht</w:t>
      </w:r>
      <w:r>
        <w:rPr>
          <w:rStyle w:val="Hervorhebung"/>
          <w:rFonts w:ascii="Verdana" w:hAnsi="Verdana"/>
          <w:color w:val="000000"/>
          <w:sz w:val="16"/>
          <w:szCs w:val="16"/>
        </w:rPr>
        <w:t> mit LeitungsWasser zubereiten, da sich, obwohl überall in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Hervorhebung"/>
          <w:rFonts w:ascii="Verdana" w:hAnsi="Verdana"/>
          <w:color w:val="000000"/>
          <w:sz w:val="16"/>
          <w:szCs w:val="16"/>
        </w:rPr>
        <w:t>Germany wo der BürgerMeister über Wasserqualität spricht, </w:t>
      </w:r>
      <w:r>
        <w:rPr>
          <w:rStyle w:val="Hervorhebung"/>
          <w:color w:val="000000"/>
          <w:sz w:val="16"/>
          <w:szCs w:val="16"/>
        </w:rPr>
        <w:t>"das beste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Hervorhebung"/>
          <w:color w:val="000000"/>
          <w:sz w:val="16"/>
          <w:szCs w:val="16"/>
        </w:rPr>
        <w:t>LeitungsWasser Deutschland´s"</w:t>
      </w:r>
      <w:r>
        <w:rPr>
          <w:rStyle w:val="Hervorhebung"/>
          <w:rFonts w:ascii="Verdana" w:hAnsi="Verdana"/>
          <w:color w:val="000000"/>
          <w:sz w:val="16"/>
          <w:szCs w:val="16"/>
        </w:rPr>
        <w:t> zur Verfügung steht. Quecksilber kann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Hervorhebung"/>
          <w:rFonts w:ascii="Verdana" w:hAnsi="Verdana"/>
          <w:color w:val="000000"/>
          <w:sz w:val="16"/>
          <w:szCs w:val="16"/>
        </w:rPr>
        <w:t>man nicht immer vermeiden (-Amalgam, Fisch...), LeitungsWasser schon.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Hervorhebung"/>
          <w:rFonts w:ascii="Verdana" w:hAnsi="Verdana"/>
          <w:color w:val="000000"/>
          <w:sz w:val="16"/>
          <w:szCs w:val="16"/>
        </w:rPr>
        <w:t>1-2 Drinks bewirken nicht viel weniger als 12.</w:t>
      </w:r>
      <w:r>
        <w:rPr>
          <w:color w:val="000000"/>
          <w:sz w:val="27"/>
          <w:szCs w:val="27"/>
        </w:rPr>
        <w:t> </w:t>
      </w:r>
      <w:r>
        <w:rPr>
          <w:rStyle w:val="Fett"/>
          <w:rFonts w:ascii="Verdana" w:hAnsi="Verdana"/>
          <w:i/>
          <w:iCs/>
          <w:color w:val="000000"/>
          <w:sz w:val="16"/>
          <w:szCs w:val="16"/>
        </w:rPr>
        <w:t>"Viel hilft Viel"</w:t>
      </w:r>
      <w:r>
        <w:rPr>
          <w:color w:val="000000"/>
          <w:sz w:val="27"/>
          <w:szCs w:val="27"/>
        </w:rPr>
        <w:t> </w:t>
      </w:r>
      <w:r>
        <w:rPr>
          <w:rStyle w:val="Hervorhebung"/>
          <w:rFonts w:ascii="Verdana" w:hAnsi="Verdana"/>
          <w:color w:val="000000"/>
          <w:sz w:val="16"/>
          <w:szCs w:val="16"/>
        </w:rPr>
        <w:t>gilt hier</w:t>
      </w:r>
      <w:r>
        <w:rPr>
          <w:color w:val="000000"/>
          <w:sz w:val="27"/>
          <w:szCs w:val="27"/>
        </w:rPr>
        <w:t> </w:t>
      </w:r>
      <w:r>
        <w:rPr>
          <w:rStyle w:val="Hervorhebung"/>
          <w:rFonts w:ascii="Verdana" w:hAnsi="Verdana"/>
          <w:color w:val="000000"/>
          <w:sz w:val="16"/>
          <w:szCs w:val="16"/>
          <w:u w:val="single"/>
        </w:rPr>
        <w:t>nicht.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Hervorhebung"/>
          <w:rFonts w:ascii="Verdana" w:hAnsi="Verdana"/>
          <w:color w:val="000000"/>
          <w:sz w:val="16"/>
          <w:szCs w:val="16"/>
        </w:rPr>
        <w:t>Dieses Getränk enthält relativ wenig Koffein; </w:t>
      </w:r>
      <w:r>
        <w:rPr>
          <w:rStyle w:val="Hervorhebung"/>
          <w:color w:val="000000"/>
          <w:sz w:val="16"/>
          <w:szCs w:val="16"/>
        </w:rPr>
        <w:t>"no-dope-coffee".( „Fitness-Kaffee“)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Fett"/>
          <w:i/>
          <w:iCs/>
          <w:color w:val="000000"/>
          <w:sz w:val="16"/>
          <w:szCs w:val="16"/>
        </w:rPr>
        <w:t>-die ZahnP</w:t>
      </w:r>
      <w:r>
        <w:rPr>
          <w:rStyle w:val="Fett"/>
          <w:rFonts w:ascii="Verdana" w:hAnsi="Verdana"/>
          <w:i/>
          <w:iCs/>
          <w:color w:val="000000"/>
          <w:sz w:val="16"/>
          <w:szCs w:val="16"/>
        </w:rPr>
        <w:t>asta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Hervorhebung"/>
          <w:rFonts w:ascii="Verdana" w:hAnsi="Verdana"/>
          <w:color w:val="000000"/>
          <w:sz w:val="16"/>
          <w:szCs w:val="16"/>
        </w:rPr>
        <w:t>ist nicht gesundheitsschädlich durch "unbekannte Gifte", sondern enthält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Hervorhebung"/>
          <w:rFonts w:ascii="Verdana" w:hAnsi="Verdana"/>
          <w:color w:val="000000"/>
          <w:sz w:val="16"/>
          <w:szCs w:val="16"/>
        </w:rPr>
        <w:t>einen in China sehr bekannten </w:t>
      </w:r>
      <w:r>
        <w:rPr>
          <w:rStyle w:val="Fett"/>
          <w:i/>
          <w:iCs/>
          <w:color w:val="000000"/>
          <w:sz w:val="16"/>
          <w:szCs w:val="16"/>
        </w:rPr>
        <w:t>"Vital-Pilz"</w:t>
      </w:r>
      <w:r>
        <w:rPr>
          <w:rStyle w:val="Fett"/>
          <w:rFonts w:ascii="Verdana" w:hAnsi="Verdana"/>
          <w:i/>
          <w:iCs/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 </w:t>
      </w:r>
      <w:r>
        <w:rPr>
          <w:rStyle w:val="Hervorhebung"/>
          <w:rFonts w:ascii="Verdana" w:hAnsi="Verdana"/>
          <w:color w:val="000000"/>
          <w:sz w:val="16"/>
          <w:szCs w:val="16"/>
        </w:rPr>
        <w:t>Wir müssen betrachten was wir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Hervorhebung"/>
          <w:rFonts w:ascii="Verdana" w:hAnsi="Verdana"/>
          <w:color w:val="000000"/>
          <w:sz w:val="16"/>
          <w:szCs w:val="16"/>
        </w:rPr>
        <w:t>täglich bzw. häufig tun </w:t>
      </w:r>
      <w:r>
        <w:rPr>
          <w:rStyle w:val="Fett"/>
          <w:i/>
          <w:iCs/>
          <w:color w:val="000000"/>
          <w:sz w:val="16"/>
          <w:szCs w:val="16"/>
        </w:rPr>
        <w:t>&amp; konstruktive Synergien</w:t>
      </w:r>
      <w:r>
        <w:rPr>
          <w:color w:val="000000"/>
          <w:sz w:val="16"/>
          <w:szCs w:val="16"/>
        </w:rPr>
        <w:t> </w:t>
      </w:r>
      <w:r>
        <w:rPr>
          <w:rStyle w:val="Hervorhebung"/>
          <w:color w:val="000000"/>
          <w:sz w:val="16"/>
          <w:szCs w:val="16"/>
        </w:rPr>
        <w:t>erzielen.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Fett"/>
          <w:rFonts w:ascii="Verdana" w:hAnsi="Verdana"/>
          <w:i/>
          <w:iCs/>
          <w:color w:val="000000"/>
          <w:sz w:val="16"/>
          <w:szCs w:val="16"/>
        </w:rPr>
        <w:lastRenderedPageBreak/>
        <w:t>-die Algen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Hervorhebung"/>
          <w:rFonts w:ascii="Verdana" w:hAnsi="Verdana"/>
          <w:color w:val="000000"/>
          <w:sz w:val="16"/>
          <w:szCs w:val="16"/>
        </w:rPr>
        <w:t>haben die Eigenschaft  Metalle im Körper </w:t>
      </w:r>
      <w:r>
        <w:rPr>
          <w:rStyle w:val="Hervorhebung"/>
          <w:color w:val="000000"/>
          <w:sz w:val="16"/>
          <w:szCs w:val="16"/>
        </w:rPr>
        <w:t>binden</w:t>
      </w:r>
      <w:r>
        <w:rPr>
          <w:rStyle w:val="Hervorhebung"/>
          <w:rFonts w:ascii="Verdana" w:hAnsi="Verdana"/>
          <w:color w:val="000000"/>
          <w:sz w:val="16"/>
          <w:szCs w:val="16"/>
        </w:rPr>
        <w:t> zu können. Nur dadurch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Hervorhebung"/>
          <w:rFonts w:ascii="Verdana" w:hAnsi="Verdana"/>
          <w:color w:val="000000"/>
          <w:sz w:val="16"/>
          <w:szCs w:val="16"/>
        </w:rPr>
        <w:t>kann der Körper Metalle </w:t>
      </w:r>
      <w:r>
        <w:rPr>
          <w:rStyle w:val="Hervorhebung"/>
          <w:color w:val="000000"/>
          <w:sz w:val="16"/>
          <w:szCs w:val="16"/>
        </w:rPr>
        <w:t>ausscheiden</w:t>
      </w:r>
      <w:r>
        <w:rPr>
          <w:rStyle w:val="Hervorhebung"/>
          <w:rFonts w:ascii="Verdana" w:hAnsi="Verdana"/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 </w:t>
      </w:r>
      <w:r>
        <w:rPr>
          <w:rStyle w:val="Fett"/>
          <w:rFonts w:ascii="Verdana" w:hAnsi="Verdana"/>
          <w:i/>
          <w:iCs/>
          <w:color w:val="000000"/>
          <w:sz w:val="16"/>
          <w:szCs w:val="16"/>
        </w:rPr>
        <w:t>1-2 mal pro Jahr</w:t>
      </w:r>
      <w:r>
        <w:rPr>
          <w:color w:val="000000"/>
          <w:sz w:val="16"/>
          <w:szCs w:val="16"/>
        </w:rPr>
        <w:t> </w:t>
      </w:r>
      <w:r>
        <w:rPr>
          <w:rStyle w:val="Hervorhebung"/>
          <w:rFonts w:ascii="Verdana" w:hAnsi="Verdana"/>
          <w:color w:val="000000"/>
          <w:sz w:val="16"/>
          <w:szCs w:val="16"/>
        </w:rPr>
        <w:t>sollte man 1 Dose 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Hervorhebung"/>
          <w:rFonts w:ascii="Verdana" w:hAnsi="Verdana"/>
          <w:color w:val="000000"/>
          <w:sz w:val="16"/>
          <w:szCs w:val="16"/>
        </w:rPr>
        <w:t>Spirulina dem Körper anbieten um bereits gelöste Metalle von </w:t>
      </w:r>
      <w:r>
        <w:rPr>
          <w:rStyle w:val="Hervorhebung"/>
          <w:color w:val="000000"/>
          <w:sz w:val="16"/>
          <w:szCs w:val="16"/>
        </w:rPr>
        <w:t>Gehirn&amp;Darm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Hervorhebung"/>
          <w:rFonts w:ascii="Verdana" w:hAnsi="Verdana"/>
          <w:color w:val="000000"/>
          <w:sz w:val="16"/>
          <w:szCs w:val="16"/>
        </w:rPr>
        <w:t>fernzuhalten.  Spirulina hat ein optimales Nährstoffprofil, z.B. B-Vitamine/ Aminosäuren, BasenLieferanten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Hervorhebung"/>
          <w:rFonts w:ascii="Verdana" w:hAnsi="Verdana"/>
          <w:color w:val="000000"/>
          <w:sz w:val="16"/>
          <w:szCs w:val="16"/>
        </w:rPr>
        <w:t>usw., und kann durchgängig als </w:t>
      </w:r>
      <w:r>
        <w:rPr>
          <w:rStyle w:val="Fett"/>
          <w:i/>
          <w:iCs/>
          <w:color w:val="000000"/>
          <w:sz w:val="16"/>
          <w:szCs w:val="16"/>
        </w:rPr>
        <w:t>NahrungsErgänzungsMittel</w:t>
      </w:r>
      <w:r>
        <w:rPr>
          <w:color w:val="000000"/>
          <w:sz w:val="16"/>
          <w:szCs w:val="16"/>
        </w:rPr>
        <w:t> </w:t>
      </w:r>
      <w:r>
        <w:rPr>
          <w:rStyle w:val="Hervorhebung"/>
          <w:rFonts w:ascii="Verdana" w:hAnsi="Verdana"/>
          <w:color w:val="000000"/>
          <w:sz w:val="16"/>
          <w:szCs w:val="16"/>
        </w:rPr>
        <w:t>eingenommen werden. Man sollte 1,5 – 3,0g Tagesdurchschnitt nicht überschreiten da die Qualität der DXN-Alge sehr hoch ist.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Hervorhebung"/>
          <w:rFonts w:ascii="Verdana" w:hAnsi="Verdana"/>
          <w:color w:val="000000"/>
          <w:sz w:val="16"/>
          <w:szCs w:val="16"/>
        </w:rPr>
        <w:t>ÜberReaktionen werden so vermieden. 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Hervorhebung"/>
          <w:rFonts w:ascii="Verdana" w:hAnsi="Verdana"/>
          <w:color w:val="000000"/>
          <w:sz w:val="16"/>
          <w:szCs w:val="16"/>
        </w:rPr>
        <w:t>-</w:t>
      </w:r>
      <w:r>
        <w:rPr>
          <w:rStyle w:val="Fett"/>
          <w:i/>
          <w:iCs/>
          <w:color w:val="000000"/>
          <w:sz w:val="16"/>
          <w:szCs w:val="16"/>
        </w:rPr>
        <w:t>Seife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6"/>
          <w:szCs w:val="16"/>
        </w:rPr>
        <w:t>ist im Ursprung ein alkalisches SALZ. Also BASISCH. Im Gegensatz zu einem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6"/>
          <w:szCs w:val="16"/>
        </w:rPr>
        <w:t>Duschgel für Schultern &amp; Haare ist  bei dieser Erfindung, die man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>als MEILENSTEIN auf dem Gebiet </w:t>
      </w:r>
      <w:r>
        <w:rPr>
          <w:rStyle w:val="Fett"/>
          <w:i/>
          <w:iCs/>
          <w:color w:val="000000"/>
          <w:sz w:val="16"/>
          <w:szCs w:val="16"/>
        </w:rPr>
        <w:t>"Gesundheit durch Hygiene"</w:t>
      </w:r>
      <w:r>
        <w:rPr>
          <w:color w:val="000000"/>
          <w:sz w:val="16"/>
          <w:szCs w:val="16"/>
        </w:rPr>
        <w:t> der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6"/>
          <w:szCs w:val="16"/>
        </w:rPr>
        <w:t>MenschheitsGeschichte bezeichenen kann,</w:t>
      </w:r>
      <w:r>
        <w:rPr>
          <w:rStyle w:val="Fett"/>
          <w:rFonts w:ascii="Verdana" w:hAnsi="Verdana"/>
          <w:color w:val="000000"/>
          <w:sz w:val="16"/>
          <w:szCs w:val="16"/>
        </w:rPr>
        <w:t>  keiner </w:t>
      </w:r>
      <w:r>
        <w:rPr>
          <w:rFonts w:ascii="Verdana" w:hAnsi="Verdana"/>
          <w:color w:val="000000"/>
          <w:sz w:val="16"/>
          <w:szCs w:val="16"/>
        </w:rPr>
        <w:t>der ca. 3.000 Stoffe,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6"/>
          <w:szCs w:val="16"/>
        </w:rPr>
        <w:t>deren Wirkung auf Menschen nie getestet wurden, enthalten. 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6"/>
          <w:szCs w:val="16"/>
        </w:rPr>
        <w:t>-</w:t>
      </w:r>
      <w:r>
        <w:rPr>
          <w:rStyle w:val="Fett"/>
          <w:rFonts w:ascii="Verdana" w:hAnsi="Verdana"/>
          <w:color w:val="000000"/>
          <w:sz w:val="16"/>
          <w:szCs w:val="16"/>
        </w:rPr>
        <w:t>das „Massage“- ÖL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6"/>
          <w:szCs w:val="16"/>
        </w:rPr>
        <w:t>ist bei Raumtemperatur im Aggregatzustand "fest" und enthält </w:t>
      </w:r>
      <w:r>
        <w:rPr>
          <w:rStyle w:val="Fett"/>
          <w:rFonts w:ascii="Verdana" w:hAnsi="Verdana"/>
          <w:color w:val="000000"/>
          <w:sz w:val="16"/>
          <w:szCs w:val="16"/>
        </w:rPr>
        <w:t>keinerlei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Fett"/>
          <w:rFonts w:ascii="Verdana" w:hAnsi="Verdana"/>
          <w:color w:val="000000"/>
          <w:sz w:val="16"/>
          <w:szCs w:val="16"/>
        </w:rPr>
        <w:t>Zusätze.</w:t>
      </w:r>
      <w:r>
        <w:rPr>
          <w:rFonts w:ascii="Verdana" w:hAnsi="Verdana"/>
          <w:color w:val="000000"/>
          <w:sz w:val="16"/>
          <w:szCs w:val="16"/>
        </w:rPr>
        <w:t> Es ist als Öl/ Creme vielseitig einsetzbar. Vom "Spiegelei braten"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6"/>
          <w:szCs w:val="16"/>
        </w:rPr>
        <w:t>bis zum "Ölziehen" ist mit diesem Produkt alles möglich.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</w:t>
      </w:r>
      <w:r>
        <w:rPr>
          <w:rStyle w:val="Fett"/>
          <w:rFonts w:ascii="Verdana" w:hAnsi="Verdana"/>
          <w:color w:val="000000"/>
          <w:sz w:val="18"/>
          <w:szCs w:val="18"/>
        </w:rPr>
        <w:t>der VertriebsPartner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erhält bei DXN ca. 12-25% Provision auf seine eigenen Umsätze/Verbrauch;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also auch </w:t>
      </w:r>
      <w:r>
        <w:rPr>
          <w:rStyle w:val="Fett"/>
          <w:color w:val="000000"/>
          <w:sz w:val="18"/>
          <w:szCs w:val="18"/>
        </w:rPr>
        <w:t>ohne</w:t>
      </w:r>
      <w:r>
        <w:rPr>
          <w:color w:val="000000"/>
          <w:sz w:val="18"/>
          <w:szCs w:val="18"/>
        </w:rPr>
        <w:t> dass er eine Struktur aufbaut oder Produkte empfiehlt, sodass die Gebühr von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€uro 25,- sich s</w:t>
      </w:r>
      <w:r>
        <w:rPr>
          <w:rStyle w:val="Fett"/>
          <w:color w:val="000000"/>
          <w:sz w:val="18"/>
          <w:szCs w:val="18"/>
        </w:rPr>
        <w:t>chnell amortisiert.</w:t>
      </w:r>
      <w:r>
        <w:rPr>
          <w:color w:val="000000"/>
          <w:sz w:val="18"/>
          <w:szCs w:val="18"/>
        </w:rPr>
        <w:t> Ebenfalls wird ein Shop mit Einschreibemöglichkeit  weltweit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 LandesSprache bereitgestellt. Was der WunderPilz </w:t>
      </w:r>
      <w:r>
        <w:rPr>
          <w:rStyle w:val="Fett"/>
          <w:color w:val="000000"/>
          <w:sz w:val="18"/>
          <w:szCs w:val="18"/>
        </w:rPr>
        <w:t>im Gesamtbild</w:t>
      </w:r>
      <w:r>
        <w:rPr>
          <w:color w:val="000000"/>
          <w:sz w:val="18"/>
          <w:szCs w:val="18"/>
        </w:rPr>
        <w:t> bewirken kann darf nicht ausformuliert werden bzw. bleibt ein Mysterium. Wer sich bei </w:t>
      </w:r>
      <w:r>
        <w:rPr>
          <w:rStyle w:val="Fett"/>
          <w:color w:val="000000"/>
          <w:sz w:val="18"/>
          <w:szCs w:val="18"/>
        </w:rPr>
        <w:t>460000819-Ralf Kerle</w:t>
      </w:r>
    </w:p>
    <w:p w:rsidR="007D5CC1" w:rsidRDefault="007D5CC1" w:rsidP="007D5CC1">
      <w:pPr>
        <w:pStyle w:val="StandardWeb"/>
        <w:shd w:val="clear" w:color="auto" w:fill="E8E8E8"/>
        <w:spacing w:before="0" w:beforeAutospacing="0" w:after="0" w:afterAutospacing="0" w:line="249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einschreibt handelt richtig 28</w:t>
      </w:r>
      <w:r>
        <w:rPr>
          <w:rStyle w:val="Hervorhebung"/>
          <w:rFonts w:ascii="Verdana" w:hAnsi="Verdana"/>
          <w:color w:val="000000"/>
          <w:sz w:val="18"/>
          <w:szCs w:val="18"/>
        </w:rPr>
        <w:t>.12.2018-21.01.2020-Ke</w:t>
      </w:r>
    </w:p>
    <w:p w:rsidR="00F01025" w:rsidRDefault="00F01025"/>
    <w:sectPr w:rsidR="00F01025" w:rsidSect="00F010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5CC1"/>
    <w:rsid w:val="007D5CC1"/>
    <w:rsid w:val="00F0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10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D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D5CC1"/>
    <w:rPr>
      <w:b/>
      <w:bCs/>
    </w:rPr>
  </w:style>
  <w:style w:type="character" w:styleId="Hervorhebung">
    <w:name w:val="Emphasis"/>
    <w:basedOn w:val="Absatz-Standardschriftart"/>
    <w:uiPriority w:val="20"/>
    <w:qFormat/>
    <w:rsid w:val="007D5CC1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5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0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r-kerle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2020-01-21T15:54:00Z</dcterms:created>
  <dcterms:modified xsi:type="dcterms:W3CDTF">2020-01-21T15:55:00Z</dcterms:modified>
</cp:coreProperties>
</file>